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D51" w:rsidRDefault="000843C4">
      <w:pPr>
        <w:spacing w:line="360" w:lineRule="auto"/>
        <w:ind w:left="0" w:right="0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FORM G</w:t>
      </w:r>
    </w:p>
    <w:p w:rsidR="00A55D51" w:rsidRDefault="000843C4">
      <w:pPr>
        <w:spacing w:line="360" w:lineRule="auto"/>
        <w:ind w:left="0" w:right="0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INVITATION FOR EXPRESSION OF INTEREST</w:t>
      </w:r>
    </w:p>
    <w:p w:rsidR="00A55D51" w:rsidRDefault="000843C4">
      <w:pPr>
        <w:spacing w:line="360" w:lineRule="auto"/>
        <w:ind w:left="0" w:right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(Under Regulation 36A (1) of the IBBI (Insolvency Resolution Process of Corporate Persons) Regulations,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3558"/>
        <w:gridCol w:w="5133"/>
      </w:tblGrid>
      <w:tr w:rsidR="00A55D51">
        <w:tc>
          <w:tcPr>
            <w:tcW w:w="9576" w:type="dxa"/>
            <w:gridSpan w:val="3"/>
          </w:tcPr>
          <w:p w:rsidR="00A55D51" w:rsidRDefault="000843C4">
            <w:pPr>
              <w:spacing w:after="0" w:line="360" w:lineRule="auto"/>
              <w:ind w:left="0" w:righ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RELEVANT PARTICULARS</w:t>
            </w:r>
          </w:p>
        </w:tc>
      </w:tr>
      <w:tr w:rsidR="00A55D51">
        <w:tc>
          <w:tcPr>
            <w:tcW w:w="558" w:type="dxa"/>
          </w:tcPr>
          <w:p w:rsidR="00A55D51" w:rsidRDefault="000843C4">
            <w:pPr>
              <w:spacing w:after="0" w:line="360" w:lineRule="auto"/>
              <w:ind w:left="0" w:righ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A55D51" w:rsidRDefault="000843C4">
            <w:pPr>
              <w:spacing w:after="0" w:line="360" w:lineRule="auto"/>
              <w:ind w:left="0"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Name of the Corporate Debtor</w:t>
            </w:r>
          </w:p>
        </w:tc>
        <w:tc>
          <w:tcPr>
            <w:tcW w:w="5328" w:type="dxa"/>
          </w:tcPr>
          <w:p w:rsidR="00A55D51" w:rsidRDefault="000843C4">
            <w:pPr>
              <w:spacing w:after="0" w:line="360" w:lineRule="auto"/>
              <w:ind w:left="0" w:right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STEELCO GUJARAT LIMITED</w:t>
            </w:r>
          </w:p>
        </w:tc>
      </w:tr>
      <w:tr w:rsidR="00A55D51">
        <w:tc>
          <w:tcPr>
            <w:tcW w:w="558" w:type="dxa"/>
          </w:tcPr>
          <w:p w:rsidR="00A55D51" w:rsidRDefault="000843C4">
            <w:pPr>
              <w:spacing w:after="0" w:line="360" w:lineRule="auto"/>
              <w:ind w:left="0" w:righ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A55D51" w:rsidRDefault="000843C4">
            <w:pPr>
              <w:spacing w:after="0" w:line="360" w:lineRule="auto"/>
              <w:ind w:left="0"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 of Incorporation of Corporate Debtor</w:t>
            </w:r>
          </w:p>
        </w:tc>
        <w:tc>
          <w:tcPr>
            <w:tcW w:w="5328" w:type="dxa"/>
          </w:tcPr>
          <w:p w:rsidR="00A55D51" w:rsidRDefault="000843C4">
            <w:pPr>
              <w:spacing w:after="0" w:line="360" w:lineRule="auto"/>
              <w:ind w:left="0" w:right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09 January 1989</w:t>
            </w:r>
          </w:p>
        </w:tc>
      </w:tr>
      <w:tr w:rsidR="00A55D51">
        <w:tc>
          <w:tcPr>
            <w:tcW w:w="558" w:type="dxa"/>
          </w:tcPr>
          <w:p w:rsidR="00A55D51" w:rsidRDefault="000843C4">
            <w:pPr>
              <w:spacing w:after="0" w:line="360" w:lineRule="auto"/>
              <w:ind w:left="0" w:righ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A55D51" w:rsidRDefault="000843C4">
            <w:pPr>
              <w:spacing w:after="0" w:line="360" w:lineRule="auto"/>
              <w:ind w:left="0"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Authority under which corporate debtor is incorporated  /  registered</w:t>
            </w:r>
          </w:p>
        </w:tc>
        <w:tc>
          <w:tcPr>
            <w:tcW w:w="5328" w:type="dxa"/>
          </w:tcPr>
          <w:p w:rsidR="00A55D51" w:rsidRDefault="000843C4">
            <w:pPr>
              <w:spacing w:after="0" w:line="360" w:lineRule="auto"/>
              <w:ind w:left="0" w:right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Registrar of Companies, Ahmedabad, Gujarat</w:t>
            </w:r>
          </w:p>
        </w:tc>
      </w:tr>
      <w:tr w:rsidR="00A55D51">
        <w:tc>
          <w:tcPr>
            <w:tcW w:w="558" w:type="dxa"/>
          </w:tcPr>
          <w:p w:rsidR="00A55D51" w:rsidRDefault="000843C4">
            <w:pPr>
              <w:spacing w:after="0" w:line="360" w:lineRule="auto"/>
              <w:ind w:left="0" w:righ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:rsidR="00A55D51" w:rsidRDefault="000843C4">
            <w:pPr>
              <w:spacing w:after="0" w:line="360" w:lineRule="auto"/>
              <w:ind w:left="0"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Corporate Identity Number of the Corporate Debtor</w:t>
            </w:r>
          </w:p>
        </w:tc>
        <w:tc>
          <w:tcPr>
            <w:tcW w:w="5328" w:type="dxa"/>
          </w:tcPr>
          <w:p w:rsidR="00A55D51" w:rsidRDefault="000843C4">
            <w:pPr>
              <w:spacing w:after="0" w:line="360" w:lineRule="auto"/>
              <w:ind w:left="0" w:right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L27110GJ1989PLC011748</w:t>
            </w:r>
          </w:p>
        </w:tc>
      </w:tr>
      <w:tr w:rsidR="00A55D51">
        <w:tc>
          <w:tcPr>
            <w:tcW w:w="558" w:type="dxa"/>
          </w:tcPr>
          <w:p w:rsidR="00A55D51" w:rsidRDefault="000843C4">
            <w:pPr>
              <w:spacing w:after="0" w:line="360" w:lineRule="auto"/>
              <w:ind w:left="0" w:righ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:rsidR="00A55D51" w:rsidRDefault="000843C4">
            <w:pPr>
              <w:spacing w:after="0" w:line="360" w:lineRule="auto"/>
              <w:ind w:left="0"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Address of the Registered Office and Principal Office, if any, of the Corporate Debtor</w:t>
            </w:r>
          </w:p>
        </w:tc>
        <w:tc>
          <w:tcPr>
            <w:tcW w:w="5328" w:type="dxa"/>
          </w:tcPr>
          <w:p w:rsidR="00A55D51" w:rsidRDefault="000843C4">
            <w:pPr>
              <w:spacing w:after="0" w:line="360" w:lineRule="auto"/>
              <w:ind w:left="0" w:right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Plot No. 2, G.I.D.C Estate, Palej, Dist. Bharuch, Gujarat-392220</w:t>
            </w:r>
          </w:p>
        </w:tc>
      </w:tr>
      <w:tr w:rsidR="00A55D51">
        <w:tc>
          <w:tcPr>
            <w:tcW w:w="558" w:type="dxa"/>
          </w:tcPr>
          <w:p w:rsidR="00A55D51" w:rsidRDefault="000843C4">
            <w:pPr>
              <w:spacing w:after="0" w:line="360" w:lineRule="auto"/>
              <w:ind w:left="0" w:righ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3690" w:type="dxa"/>
          </w:tcPr>
          <w:p w:rsidR="00A55D51" w:rsidRDefault="000843C4">
            <w:pPr>
              <w:spacing w:after="0" w:line="360" w:lineRule="auto"/>
              <w:ind w:left="0"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Insolvency commencement date of the Corporate Debtor</w:t>
            </w:r>
          </w:p>
        </w:tc>
        <w:tc>
          <w:tcPr>
            <w:tcW w:w="5328" w:type="dxa"/>
          </w:tcPr>
          <w:p w:rsidR="00A55D51" w:rsidRDefault="000843C4">
            <w:pPr>
              <w:spacing w:after="0" w:line="360" w:lineRule="auto"/>
              <w:ind w:left="0" w:right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31 December 2020</w:t>
            </w:r>
          </w:p>
        </w:tc>
      </w:tr>
      <w:tr w:rsidR="00A55D51">
        <w:tc>
          <w:tcPr>
            <w:tcW w:w="558" w:type="dxa"/>
          </w:tcPr>
          <w:p w:rsidR="00A55D51" w:rsidRDefault="000843C4">
            <w:pPr>
              <w:spacing w:after="0" w:line="360" w:lineRule="auto"/>
              <w:ind w:left="0" w:righ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3690" w:type="dxa"/>
          </w:tcPr>
          <w:p w:rsidR="00A55D51" w:rsidRDefault="000843C4">
            <w:pPr>
              <w:spacing w:after="0" w:line="360" w:lineRule="auto"/>
              <w:ind w:left="0"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 of Invitation of expression of Interest</w:t>
            </w:r>
          </w:p>
        </w:tc>
        <w:tc>
          <w:tcPr>
            <w:tcW w:w="5328" w:type="dxa"/>
          </w:tcPr>
          <w:p w:rsidR="00A55D51" w:rsidRPr="004033C3" w:rsidRDefault="001C3D55">
            <w:pPr>
              <w:spacing w:after="0" w:line="360" w:lineRule="auto"/>
              <w:ind w:left="0" w:right="0"/>
              <w:rPr>
                <w:rFonts w:ascii="Century Gothic" w:hAnsi="Century Gothic"/>
                <w:b/>
                <w:sz w:val="24"/>
                <w:szCs w:val="24"/>
                <w:highlight w:val="yellow"/>
              </w:rPr>
            </w:pPr>
            <w:r w:rsidRPr="001C3D55">
              <w:rPr>
                <w:rFonts w:ascii="Century Gothic" w:hAnsi="Century Gothic"/>
                <w:b/>
                <w:sz w:val="24"/>
                <w:szCs w:val="24"/>
              </w:rPr>
              <w:t>26.06.2022</w:t>
            </w:r>
          </w:p>
        </w:tc>
      </w:tr>
      <w:tr w:rsidR="00A55D51">
        <w:tc>
          <w:tcPr>
            <w:tcW w:w="558" w:type="dxa"/>
          </w:tcPr>
          <w:p w:rsidR="00A55D51" w:rsidRDefault="000843C4">
            <w:pPr>
              <w:spacing w:after="0" w:line="360" w:lineRule="auto"/>
              <w:ind w:left="0" w:righ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3690" w:type="dxa"/>
          </w:tcPr>
          <w:p w:rsidR="00A55D51" w:rsidRDefault="000843C4">
            <w:pPr>
              <w:spacing w:after="0" w:line="360" w:lineRule="auto"/>
              <w:ind w:left="0"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Eligibility for resolution applicants under section 25(2)(h) of the Code is available at:</w:t>
            </w:r>
          </w:p>
        </w:tc>
        <w:tc>
          <w:tcPr>
            <w:tcW w:w="5328" w:type="dxa"/>
          </w:tcPr>
          <w:p w:rsidR="00A55D51" w:rsidRDefault="000843C4">
            <w:pPr>
              <w:spacing w:after="0" w:line="360" w:lineRule="auto"/>
              <w:ind w:left="0" w:right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The interested parties / prospective resolution applicant shall submit Expression of Interest in accordance with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sub regulation 7 of regulation 36A of the IBBI (Insolvency Resolution Process for Corporate Persons) Regulations, 2016 (“CIRP Regulations”).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The eligibility criteria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lastRenderedPageBreak/>
              <w:t xml:space="preserve">is mentioned in the detailed invitation of Expression of Interest to submit Resolution Plan in the website of the Corporate Debtor :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www.steelcogujarat.com</w:t>
            </w:r>
          </w:p>
        </w:tc>
      </w:tr>
      <w:tr w:rsidR="00A55D51">
        <w:tc>
          <w:tcPr>
            <w:tcW w:w="558" w:type="dxa"/>
          </w:tcPr>
          <w:p w:rsidR="00A55D51" w:rsidRDefault="000843C4">
            <w:pPr>
              <w:spacing w:after="0" w:line="360" w:lineRule="auto"/>
              <w:ind w:left="0" w:righ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9</w:t>
            </w:r>
          </w:p>
        </w:tc>
        <w:tc>
          <w:tcPr>
            <w:tcW w:w="3690" w:type="dxa"/>
          </w:tcPr>
          <w:p w:rsidR="00A55D51" w:rsidRDefault="000843C4">
            <w:pPr>
              <w:spacing w:after="0" w:line="360" w:lineRule="auto"/>
              <w:ind w:left="0"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Norms of ineligibility applicable under section 29A is available at</w:t>
            </w:r>
          </w:p>
        </w:tc>
        <w:tc>
          <w:tcPr>
            <w:tcW w:w="5328" w:type="dxa"/>
          </w:tcPr>
          <w:p w:rsidR="00A55D51" w:rsidRDefault="000843C4">
            <w:pPr>
              <w:spacing w:after="0" w:line="360" w:lineRule="auto"/>
              <w:ind w:left="0" w:right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The Resolution Applicant shall be compliant with the eligibility norms as laid down under, but not limited to the norms as laid</w:t>
            </w:r>
            <w:r w:rsidR="004033C3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under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section 29A of the Insolvency and Bankruptcy Code, 2016 and Regulations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made there under as are in force subsequently for submission of Resolution Plan and all matters under /pursuant to / related to and / or in furtherance of this invitation. The norms of eligibility under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Section 29A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are mentioned in the detailed invitation of Expression of Interest to submit Resolution Plan pursuant to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sub regulation (3)(a) of Regulation 36A of the CIRP Regulations which is displayed on the website of the Corporate Debtor : www.steelcogujarat.com</w:t>
            </w:r>
          </w:p>
        </w:tc>
      </w:tr>
      <w:tr w:rsidR="00A55D51">
        <w:tc>
          <w:tcPr>
            <w:tcW w:w="558" w:type="dxa"/>
          </w:tcPr>
          <w:p w:rsidR="00A55D51" w:rsidRDefault="000843C4">
            <w:pPr>
              <w:spacing w:after="0" w:line="360" w:lineRule="auto"/>
              <w:ind w:left="0" w:righ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3690" w:type="dxa"/>
          </w:tcPr>
          <w:p w:rsidR="00A55D51" w:rsidRDefault="000843C4">
            <w:pPr>
              <w:spacing w:after="0" w:line="360" w:lineRule="auto"/>
              <w:ind w:left="0"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Last date of receipt of expression of interest</w:t>
            </w:r>
          </w:p>
        </w:tc>
        <w:tc>
          <w:tcPr>
            <w:tcW w:w="5328" w:type="dxa"/>
          </w:tcPr>
          <w:p w:rsidR="00A55D51" w:rsidRPr="001C3D55" w:rsidRDefault="001C3D55" w:rsidP="001C3D55">
            <w:pPr>
              <w:tabs>
                <w:tab w:val="center" w:pos="2458"/>
              </w:tabs>
              <w:spacing w:after="0" w:line="360" w:lineRule="auto"/>
              <w:ind w:left="0" w:right="0"/>
              <w:rPr>
                <w:rFonts w:ascii="Century Gothic" w:hAnsi="Century Gothic"/>
                <w:b/>
                <w:sz w:val="24"/>
                <w:szCs w:val="24"/>
              </w:rPr>
            </w:pPr>
            <w:r w:rsidRPr="001C3D55">
              <w:rPr>
                <w:rFonts w:ascii="Century Gothic" w:hAnsi="Century Gothic"/>
                <w:b/>
                <w:sz w:val="24"/>
                <w:szCs w:val="24"/>
              </w:rPr>
              <w:t>01.07.2022</w:t>
            </w:r>
          </w:p>
        </w:tc>
      </w:tr>
      <w:tr w:rsidR="00A55D51">
        <w:tc>
          <w:tcPr>
            <w:tcW w:w="558" w:type="dxa"/>
          </w:tcPr>
          <w:p w:rsidR="00A55D51" w:rsidRDefault="000843C4">
            <w:pPr>
              <w:spacing w:after="0" w:line="360" w:lineRule="auto"/>
              <w:ind w:left="0" w:righ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3690" w:type="dxa"/>
          </w:tcPr>
          <w:p w:rsidR="00A55D51" w:rsidRDefault="000843C4">
            <w:pPr>
              <w:spacing w:after="0" w:line="360" w:lineRule="auto"/>
              <w:ind w:left="0"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 of issue of provisional list of prospective Resolution Applicants</w:t>
            </w:r>
          </w:p>
        </w:tc>
        <w:tc>
          <w:tcPr>
            <w:tcW w:w="5328" w:type="dxa"/>
          </w:tcPr>
          <w:p w:rsidR="00A55D51" w:rsidRPr="001C3D55" w:rsidRDefault="001C3D55">
            <w:pPr>
              <w:spacing w:after="0" w:line="360" w:lineRule="auto"/>
              <w:ind w:left="0" w:right="0"/>
              <w:rPr>
                <w:rFonts w:ascii="Century Gothic" w:hAnsi="Century Gothic"/>
                <w:b/>
                <w:sz w:val="24"/>
                <w:szCs w:val="24"/>
              </w:rPr>
            </w:pPr>
            <w:r w:rsidRPr="001C3D55">
              <w:rPr>
                <w:rFonts w:ascii="Century Gothic" w:hAnsi="Century Gothic"/>
                <w:b/>
                <w:sz w:val="24"/>
                <w:szCs w:val="24"/>
              </w:rPr>
              <w:t>02.07.2022</w:t>
            </w:r>
          </w:p>
        </w:tc>
      </w:tr>
      <w:tr w:rsidR="00A55D51">
        <w:tc>
          <w:tcPr>
            <w:tcW w:w="558" w:type="dxa"/>
          </w:tcPr>
          <w:p w:rsidR="00A55D51" w:rsidRDefault="000843C4">
            <w:pPr>
              <w:spacing w:after="0" w:line="360" w:lineRule="auto"/>
              <w:ind w:left="0" w:righ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3690" w:type="dxa"/>
          </w:tcPr>
          <w:p w:rsidR="00A55D51" w:rsidRDefault="000843C4">
            <w:pPr>
              <w:spacing w:after="0" w:line="360" w:lineRule="auto"/>
              <w:ind w:left="0"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Last date for submission of objections to provisional list</w:t>
            </w:r>
          </w:p>
        </w:tc>
        <w:tc>
          <w:tcPr>
            <w:tcW w:w="5328" w:type="dxa"/>
          </w:tcPr>
          <w:p w:rsidR="00A55D51" w:rsidRPr="001C3D55" w:rsidRDefault="001C3D55">
            <w:pPr>
              <w:spacing w:after="0" w:line="360" w:lineRule="auto"/>
              <w:ind w:left="0" w:right="0"/>
              <w:rPr>
                <w:rFonts w:ascii="Century Gothic" w:hAnsi="Century Gothic"/>
                <w:b/>
                <w:sz w:val="24"/>
                <w:szCs w:val="24"/>
              </w:rPr>
            </w:pPr>
            <w:r w:rsidRPr="001C3D55">
              <w:rPr>
                <w:rFonts w:ascii="Century Gothic" w:hAnsi="Century Gothic"/>
                <w:b/>
                <w:sz w:val="24"/>
                <w:szCs w:val="24"/>
              </w:rPr>
              <w:t>03.07.2022</w:t>
            </w:r>
          </w:p>
        </w:tc>
      </w:tr>
      <w:tr w:rsidR="00A55D51">
        <w:tc>
          <w:tcPr>
            <w:tcW w:w="558" w:type="dxa"/>
          </w:tcPr>
          <w:p w:rsidR="00A55D51" w:rsidRDefault="000843C4">
            <w:pPr>
              <w:spacing w:after="0" w:line="360" w:lineRule="auto"/>
              <w:ind w:left="0" w:righ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3690" w:type="dxa"/>
          </w:tcPr>
          <w:p w:rsidR="00A55D51" w:rsidRDefault="000843C4">
            <w:pPr>
              <w:spacing w:after="0" w:line="360" w:lineRule="auto"/>
              <w:ind w:left="0"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Date of issue of final list of prospective resolution </w:t>
            </w:r>
            <w:r>
              <w:rPr>
                <w:rFonts w:ascii="Century Gothic" w:hAnsi="Century Gothic"/>
                <w:sz w:val="24"/>
                <w:szCs w:val="24"/>
              </w:rPr>
              <w:lastRenderedPageBreak/>
              <w:t>applicants</w:t>
            </w:r>
          </w:p>
        </w:tc>
        <w:tc>
          <w:tcPr>
            <w:tcW w:w="5328" w:type="dxa"/>
          </w:tcPr>
          <w:p w:rsidR="00A55D51" w:rsidRPr="001C3D55" w:rsidRDefault="001C3D55">
            <w:pPr>
              <w:spacing w:after="0" w:line="360" w:lineRule="auto"/>
              <w:ind w:left="0" w:right="0"/>
              <w:rPr>
                <w:rFonts w:ascii="Century Gothic" w:hAnsi="Century Gothic"/>
                <w:b/>
                <w:sz w:val="24"/>
                <w:szCs w:val="24"/>
              </w:rPr>
            </w:pPr>
            <w:r w:rsidRPr="001C3D55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04.07.2022</w:t>
            </w:r>
            <w:bookmarkStart w:id="0" w:name="_GoBack"/>
            <w:bookmarkEnd w:id="0"/>
          </w:p>
        </w:tc>
      </w:tr>
      <w:tr w:rsidR="00A55D51">
        <w:tc>
          <w:tcPr>
            <w:tcW w:w="558" w:type="dxa"/>
          </w:tcPr>
          <w:p w:rsidR="00A55D51" w:rsidRDefault="000843C4">
            <w:pPr>
              <w:spacing w:after="0" w:line="360" w:lineRule="auto"/>
              <w:ind w:left="0" w:righ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90" w:type="dxa"/>
          </w:tcPr>
          <w:p w:rsidR="00A55D51" w:rsidRDefault="000843C4">
            <w:pPr>
              <w:spacing w:after="0" w:line="360" w:lineRule="auto"/>
              <w:ind w:left="0"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 of issue of Information Memorandum, Evaluation and Request for Resolution Plans to prospective Resolution Applicants</w:t>
            </w:r>
          </w:p>
        </w:tc>
        <w:tc>
          <w:tcPr>
            <w:tcW w:w="5328" w:type="dxa"/>
          </w:tcPr>
          <w:p w:rsidR="00A55D51" w:rsidRPr="004033C3" w:rsidRDefault="001C3D55">
            <w:pPr>
              <w:spacing w:after="0" w:line="360" w:lineRule="auto"/>
              <w:ind w:left="0" w:right="0"/>
              <w:rPr>
                <w:rFonts w:ascii="Century Gothic" w:hAnsi="Century Gothic"/>
                <w:b/>
                <w:sz w:val="24"/>
                <w:szCs w:val="24"/>
                <w:highlight w:val="yellow"/>
              </w:rPr>
            </w:pPr>
            <w:r w:rsidRPr="001C3D55">
              <w:rPr>
                <w:rFonts w:ascii="Century Gothic" w:hAnsi="Century Gothic"/>
                <w:b/>
                <w:sz w:val="24"/>
                <w:szCs w:val="24"/>
              </w:rPr>
              <w:t>01.07.2022</w:t>
            </w:r>
          </w:p>
        </w:tc>
      </w:tr>
      <w:tr w:rsidR="00A55D51">
        <w:tc>
          <w:tcPr>
            <w:tcW w:w="558" w:type="dxa"/>
          </w:tcPr>
          <w:p w:rsidR="00A55D51" w:rsidRDefault="000843C4">
            <w:pPr>
              <w:spacing w:after="0" w:line="360" w:lineRule="auto"/>
              <w:ind w:left="0" w:righ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3690" w:type="dxa"/>
          </w:tcPr>
          <w:p w:rsidR="00A55D51" w:rsidRDefault="000843C4">
            <w:pPr>
              <w:spacing w:after="0" w:line="360" w:lineRule="auto"/>
              <w:ind w:left="0"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Manner of obtaining request for Resolution Plan, Evaluation Matrix, Information Memorandum and further information</w:t>
            </w:r>
          </w:p>
        </w:tc>
        <w:tc>
          <w:tcPr>
            <w:tcW w:w="5328" w:type="dxa"/>
          </w:tcPr>
          <w:p w:rsidR="00A55D51" w:rsidRDefault="000843C4">
            <w:pPr>
              <w:spacing w:after="0" w:line="360" w:lineRule="auto"/>
              <w:ind w:left="0"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The Request for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Resolution Plan, Evaluation matrix, Information Memorandum (IM)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 format of confidentiality undertaking shall be sent on request addressed to </w:t>
            </w:r>
            <w:hyperlink r:id="rId9" w:history="1">
              <w:r>
                <w:rPr>
                  <w:rStyle w:val="Hyperlink"/>
                  <w:rFonts w:ascii="Century Gothic" w:hAnsi="Century Gothic"/>
                  <w:b/>
                  <w:color w:val="000000" w:themeColor="text1"/>
                  <w:sz w:val="24"/>
                  <w:szCs w:val="24"/>
                </w:rPr>
                <w:t>steelcocirp@gmail.com</w:t>
              </w:r>
            </w:hyperlink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IM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 access to data room will be provided on submission of executed confidentiality undertaking as per section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29(2)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of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IBC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sub regulation 7(g) of Regulation 36A of CIRP Regulations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at the sole discretion of the RP / COC.</w:t>
            </w:r>
          </w:p>
        </w:tc>
      </w:tr>
      <w:tr w:rsidR="00A55D51">
        <w:tc>
          <w:tcPr>
            <w:tcW w:w="558" w:type="dxa"/>
          </w:tcPr>
          <w:p w:rsidR="00A55D51" w:rsidRDefault="000843C4">
            <w:pPr>
              <w:spacing w:after="0" w:line="360" w:lineRule="auto"/>
              <w:ind w:left="0" w:righ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3690" w:type="dxa"/>
          </w:tcPr>
          <w:p w:rsidR="00A55D51" w:rsidRDefault="000843C4">
            <w:pPr>
              <w:spacing w:after="0" w:line="360" w:lineRule="auto"/>
              <w:ind w:left="0"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Last date of submission of Resolution Plans</w:t>
            </w:r>
          </w:p>
        </w:tc>
        <w:tc>
          <w:tcPr>
            <w:tcW w:w="5328" w:type="dxa"/>
          </w:tcPr>
          <w:p w:rsidR="00A55D51" w:rsidRPr="004033C3" w:rsidRDefault="001C3D55">
            <w:pPr>
              <w:spacing w:after="0" w:line="360" w:lineRule="auto"/>
              <w:ind w:left="0" w:right="0"/>
              <w:rPr>
                <w:rFonts w:ascii="Century Gothic" w:hAnsi="Century Gothic"/>
                <w:b/>
                <w:sz w:val="24"/>
                <w:szCs w:val="24"/>
                <w:highlight w:val="yellow"/>
              </w:rPr>
            </w:pPr>
            <w:r w:rsidRPr="001C3D55">
              <w:rPr>
                <w:rFonts w:ascii="Century Gothic" w:hAnsi="Century Gothic"/>
                <w:b/>
                <w:sz w:val="24"/>
                <w:szCs w:val="24"/>
              </w:rPr>
              <w:t>13.07.2022</w:t>
            </w:r>
          </w:p>
        </w:tc>
      </w:tr>
      <w:tr w:rsidR="00A55D51">
        <w:tc>
          <w:tcPr>
            <w:tcW w:w="558" w:type="dxa"/>
          </w:tcPr>
          <w:p w:rsidR="00A55D51" w:rsidRDefault="000843C4">
            <w:pPr>
              <w:spacing w:after="0" w:line="360" w:lineRule="auto"/>
              <w:ind w:left="0" w:righ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3690" w:type="dxa"/>
          </w:tcPr>
          <w:p w:rsidR="00A55D51" w:rsidRDefault="000843C4">
            <w:pPr>
              <w:spacing w:after="0" w:line="360" w:lineRule="auto"/>
              <w:ind w:left="0"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Manner of submitting Resolution Plans to Resolution Professional</w:t>
            </w:r>
          </w:p>
        </w:tc>
        <w:tc>
          <w:tcPr>
            <w:tcW w:w="5328" w:type="dxa"/>
          </w:tcPr>
          <w:p w:rsidR="00A55D51" w:rsidRDefault="000843C4">
            <w:pPr>
              <w:spacing w:after="0" w:line="360" w:lineRule="auto"/>
              <w:ind w:left="0" w:right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The Resolution Plan along with all supporting information, documents and various forms / affidavits / authorizations shall be submitted to the Resolution Professional at the following address: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CA N.A.Tarkas, RP,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#209, B.N.Chambers, Opp. Welcom Hotel, R.C.Dutt Road, Alkapuri, Vadodara, Gujarat – 390007.</w:t>
            </w:r>
          </w:p>
          <w:p w:rsidR="00A55D51" w:rsidRDefault="000843C4">
            <w:pPr>
              <w:spacing w:after="0" w:line="360" w:lineRule="auto"/>
              <w:ind w:left="0"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The Resolution Plan along with all supporting information, documents and various forms / affidavits / authorizations </w:t>
            </w:r>
            <w:r>
              <w:rPr>
                <w:rFonts w:ascii="Century Gothic" w:hAnsi="Century Gothic"/>
                <w:sz w:val="24"/>
                <w:szCs w:val="24"/>
                <w:u w:val="single"/>
              </w:rPr>
              <w:lastRenderedPageBreak/>
              <w:t>shall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also be submitted in an electronic format by enclosing a password protected pen drive. Details will be provided in the request for Resolution Plan</w:t>
            </w:r>
          </w:p>
        </w:tc>
      </w:tr>
      <w:tr w:rsidR="00A55D51">
        <w:tc>
          <w:tcPr>
            <w:tcW w:w="558" w:type="dxa"/>
          </w:tcPr>
          <w:p w:rsidR="00A55D51" w:rsidRDefault="000843C4">
            <w:pPr>
              <w:spacing w:after="0" w:line="360" w:lineRule="auto"/>
              <w:ind w:left="0" w:righ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90" w:type="dxa"/>
          </w:tcPr>
          <w:p w:rsidR="00A55D51" w:rsidRDefault="000843C4">
            <w:pPr>
              <w:spacing w:after="0" w:line="360" w:lineRule="auto"/>
              <w:ind w:left="0"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Estimated Date for submission of Resolution Plan to the Adjudicating Authority for approval</w:t>
            </w:r>
          </w:p>
        </w:tc>
        <w:tc>
          <w:tcPr>
            <w:tcW w:w="5328" w:type="dxa"/>
          </w:tcPr>
          <w:p w:rsidR="00A55D51" w:rsidRPr="004033C3" w:rsidRDefault="001C3D55">
            <w:pPr>
              <w:spacing w:after="0" w:line="360" w:lineRule="auto"/>
              <w:ind w:left="0" w:right="0"/>
              <w:rPr>
                <w:rFonts w:ascii="Century Gothic" w:hAnsi="Century Gothic"/>
                <w:b/>
                <w:sz w:val="24"/>
                <w:szCs w:val="24"/>
                <w:highlight w:val="yellow"/>
              </w:rPr>
            </w:pPr>
            <w:r w:rsidRPr="001C3D55">
              <w:rPr>
                <w:rFonts w:ascii="Century Gothic" w:hAnsi="Century Gothic"/>
                <w:b/>
                <w:sz w:val="24"/>
                <w:szCs w:val="24"/>
              </w:rPr>
              <w:t>22.07.2022</w:t>
            </w:r>
          </w:p>
        </w:tc>
      </w:tr>
      <w:tr w:rsidR="00A55D51">
        <w:tc>
          <w:tcPr>
            <w:tcW w:w="558" w:type="dxa"/>
          </w:tcPr>
          <w:p w:rsidR="00A55D51" w:rsidRDefault="000843C4">
            <w:pPr>
              <w:spacing w:after="0" w:line="360" w:lineRule="auto"/>
              <w:ind w:left="0" w:righ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3690" w:type="dxa"/>
          </w:tcPr>
          <w:p w:rsidR="00A55D51" w:rsidRDefault="000843C4">
            <w:pPr>
              <w:spacing w:after="0" w:line="360" w:lineRule="auto"/>
              <w:ind w:left="0"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Name and registration number of the Resolution Professional</w:t>
            </w:r>
          </w:p>
        </w:tc>
        <w:tc>
          <w:tcPr>
            <w:tcW w:w="5328" w:type="dxa"/>
          </w:tcPr>
          <w:p w:rsidR="00A55D51" w:rsidRDefault="000843C4">
            <w:pPr>
              <w:spacing w:after="0" w:line="360" w:lineRule="auto"/>
              <w:ind w:left="0" w:right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 N.A.Tarkas, RP</w:t>
            </w:r>
          </w:p>
          <w:p w:rsidR="00A55D51" w:rsidRDefault="000843C4">
            <w:pPr>
              <w:spacing w:after="0" w:line="360" w:lineRule="auto"/>
              <w:ind w:left="0" w:right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IBBI  /  IPA-002  /  IP-N00776  /  2018-19  /  12375</w:t>
            </w:r>
          </w:p>
        </w:tc>
      </w:tr>
      <w:tr w:rsidR="00A55D51">
        <w:tc>
          <w:tcPr>
            <w:tcW w:w="558" w:type="dxa"/>
          </w:tcPr>
          <w:p w:rsidR="00A55D51" w:rsidRDefault="000843C4">
            <w:pPr>
              <w:spacing w:after="0" w:line="360" w:lineRule="auto"/>
              <w:ind w:left="0" w:righ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3690" w:type="dxa"/>
          </w:tcPr>
          <w:p w:rsidR="00A55D51" w:rsidRDefault="000843C4">
            <w:pPr>
              <w:spacing w:after="0" w:line="360" w:lineRule="auto"/>
              <w:ind w:left="0"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Name, address and e-mail of the Resolution Professional, as registered with the Board</w:t>
            </w:r>
          </w:p>
        </w:tc>
        <w:tc>
          <w:tcPr>
            <w:tcW w:w="5328" w:type="dxa"/>
          </w:tcPr>
          <w:p w:rsidR="00A55D51" w:rsidRDefault="000843C4">
            <w:pPr>
              <w:spacing w:after="0" w:line="360" w:lineRule="auto"/>
              <w:ind w:left="0" w:right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 Nirav A Tarkas, RP</w:t>
            </w:r>
          </w:p>
          <w:p w:rsidR="00A55D51" w:rsidRDefault="000843C4">
            <w:pPr>
              <w:spacing w:after="0" w:line="360" w:lineRule="auto"/>
              <w:ind w:left="0"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#209, B.N.Chambers, Opp. Welcom Hotel, R.C.Dutt Road, Alkapuri, Vadodara, Gujarat – 390007.</w:t>
            </w:r>
          </w:p>
        </w:tc>
      </w:tr>
      <w:tr w:rsidR="00A55D51">
        <w:tc>
          <w:tcPr>
            <w:tcW w:w="558" w:type="dxa"/>
          </w:tcPr>
          <w:p w:rsidR="00A55D51" w:rsidRDefault="000843C4">
            <w:pPr>
              <w:spacing w:after="0" w:line="360" w:lineRule="auto"/>
              <w:ind w:left="0" w:righ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3690" w:type="dxa"/>
          </w:tcPr>
          <w:p w:rsidR="00A55D51" w:rsidRDefault="000843C4">
            <w:pPr>
              <w:spacing w:after="0" w:line="360" w:lineRule="auto"/>
              <w:ind w:left="0"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Address and email to be used for correspondence with the Resolution Professional</w:t>
            </w:r>
          </w:p>
        </w:tc>
        <w:tc>
          <w:tcPr>
            <w:tcW w:w="5328" w:type="dxa"/>
          </w:tcPr>
          <w:p w:rsidR="00A55D51" w:rsidRDefault="000843C4">
            <w:pPr>
              <w:spacing w:after="0" w:line="360" w:lineRule="auto"/>
              <w:ind w:left="0" w:right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CA N.A.Tarkas, RP </w:t>
            </w:r>
          </w:p>
          <w:p w:rsidR="00A55D51" w:rsidRDefault="000843C4">
            <w:pPr>
              <w:spacing w:after="0" w:line="360" w:lineRule="auto"/>
              <w:ind w:left="0"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#209, B.N.Chamber, Opp. Welcom Hotel, R.C.Dutt Road, Alkapuri, Vadodara, Gujarat – 390007.</w:t>
            </w:r>
          </w:p>
        </w:tc>
      </w:tr>
      <w:tr w:rsidR="00A55D51">
        <w:tc>
          <w:tcPr>
            <w:tcW w:w="558" w:type="dxa"/>
          </w:tcPr>
          <w:p w:rsidR="00A55D51" w:rsidRDefault="000843C4">
            <w:pPr>
              <w:spacing w:after="0" w:line="360" w:lineRule="auto"/>
              <w:ind w:left="0" w:righ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3690" w:type="dxa"/>
          </w:tcPr>
          <w:p w:rsidR="00A55D51" w:rsidRDefault="000843C4">
            <w:pPr>
              <w:spacing w:after="0" w:line="360" w:lineRule="auto"/>
              <w:ind w:left="0"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Further details are available at or with</w:t>
            </w:r>
          </w:p>
        </w:tc>
        <w:tc>
          <w:tcPr>
            <w:tcW w:w="5328" w:type="dxa"/>
          </w:tcPr>
          <w:p w:rsidR="00A55D51" w:rsidRDefault="000843C4">
            <w:pPr>
              <w:spacing w:after="0" w:line="360" w:lineRule="auto"/>
              <w:ind w:left="0" w:right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 Nirav A Tarkas, RP</w:t>
            </w:r>
          </w:p>
          <w:p w:rsidR="00A55D51" w:rsidRDefault="000843C4">
            <w:pPr>
              <w:spacing w:after="0" w:line="360" w:lineRule="auto"/>
              <w:ind w:left="0"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#209, B.N.Chambers, Opp. Welcom Hotel, R.C.Dutt Road, Alkapuri, Vadodara, Gujarat – 390007</w:t>
            </w:r>
          </w:p>
        </w:tc>
      </w:tr>
      <w:tr w:rsidR="00A55D51">
        <w:tc>
          <w:tcPr>
            <w:tcW w:w="558" w:type="dxa"/>
          </w:tcPr>
          <w:p w:rsidR="00A55D51" w:rsidRDefault="000843C4">
            <w:pPr>
              <w:spacing w:after="0" w:line="360" w:lineRule="auto"/>
              <w:ind w:left="0" w:righ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3690" w:type="dxa"/>
          </w:tcPr>
          <w:p w:rsidR="00A55D51" w:rsidRDefault="000843C4">
            <w:pPr>
              <w:spacing w:after="0" w:line="360" w:lineRule="auto"/>
              <w:ind w:left="0"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Date of Publication of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Form G</w:t>
            </w:r>
          </w:p>
        </w:tc>
        <w:tc>
          <w:tcPr>
            <w:tcW w:w="5328" w:type="dxa"/>
          </w:tcPr>
          <w:p w:rsidR="00A55D51" w:rsidRPr="004033C3" w:rsidRDefault="001C3D55">
            <w:pPr>
              <w:spacing w:after="0" w:line="360" w:lineRule="auto"/>
              <w:ind w:left="0" w:right="0"/>
              <w:jc w:val="left"/>
              <w:rPr>
                <w:rFonts w:ascii="Century Gothic" w:hAnsi="Century Gothic"/>
                <w:b/>
                <w:bCs/>
                <w:sz w:val="24"/>
                <w:szCs w:val="24"/>
                <w:highlight w:val="yellow"/>
              </w:rPr>
            </w:pPr>
            <w:r w:rsidRPr="001C3D55">
              <w:rPr>
                <w:rFonts w:ascii="Century Gothic" w:hAnsi="Century Gothic"/>
                <w:b/>
                <w:bCs/>
                <w:sz w:val="24"/>
                <w:szCs w:val="24"/>
              </w:rPr>
              <w:t>26.06.2022</w:t>
            </w:r>
          </w:p>
        </w:tc>
      </w:tr>
    </w:tbl>
    <w:p w:rsidR="00A55D51" w:rsidRDefault="0008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right="0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NOTES</w:t>
      </w:r>
    </w:p>
    <w:p w:rsidR="00A55D51" w:rsidRPr="001C3D55" w:rsidRDefault="000843C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right="0" w:hanging="540"/>
        <w:rPr>
          <w:rFonts w:ascii="Century Gothic" w:hAnsi="Century Gothic"/>
          <w:b/>
          <w:bCs/>
          <w:sz w:val="24"/>
          <w:szCs w:val="24"/>
        </w:rPr>
      </w:pPr>
      <w:r w:rsidRPr="001C3D55">
        <w:rPr>
          <w:rFonts w:ascii="Century Gothic" w:hAnsi="Century Gothic"/>
          <w:b/>
          <w:bCs/>
          <w:sz w:val="24"/>
          <w:szCs w:val="24"/>
        </w:rPr>
        <w:t>Resolution Applicants should have Net worth of Rs. 25 Crores &amp; above. ARC’s should have minimum AUM of Rs. 100 Crores as on 31.03.2020</w:t>
      </w:r>
    </w:p>
    <w:p w:rsidR="00A55D51" w:rsidRPr="001C3D55" w:rsidRDefault="000843C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right="0" w:hanging="540"/>
        <w:rPr>
          <w:rFonts w:ascii="Century Gothic" w:hAnsi="Century Gothic"/>
          <w:b/>
          <w:bCs/>
          <w:sz w:val="24"/>
          <w:szCs w:val="24"/>
        </w:rPr>
      </w:pPr>
      <w:r w:rsidRPr="001C3D55">
        <w:rPr>
          <w:rFonts w:ascii="Century Gothic" w:hAnsi="Century Gothic"/>
          <w:b/>
          <w:bCs/>
          <w:sz w:val="24"/>
          <w:szCs w:val="24"/>
        </w:rPr>
        <w:lastRenderedPageBreak/>
        <w:t>A Bid process fee of Rs. 5</w:t>
      </w:r>
      <w:r w:rsidR="001C3D55">
        <w:rPr>
          <w:rFonts w:ascii="Century Gothic" w:hAnsi="Century Gothic"/>
          <w:b/>
          <w:bCs/>
          <w:sz w:val="24"/>
          <w:szCs w:val="24"/>
        </w:rPr>
        <w:t>0</w:t>
      </w:r>
      <w:r w:rsidRPr="001C3D55">
        <w:rPr>
          <w:rFonts w:ascii="Century Gothic" w:hAnsi="Century Gothic"/>
          <w:b/>
          <w:bCs/>
          <w:sz w:val="24"/>
          <w:szCs w:val="24"/>
        </w:rPr>
        <w:t>.00 Lac (Refundable-Interest Free) will be payable by interested bidders to the account of Corporate Debtor as per details hereunder: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55D51">
        <w:tc>
          <w:tcPr>
            <w:tcW w:w="4621" w:type="dxa"/>
            <w:vAlign w:val="center"/>
          </w:tcPr>
          <w:p w:rsidR="00A55D51" w:rsidRDefault="000843C4">
            <w:pPr>
              <w:pStyle w:val="ListParagraph"/>
              <w:spacing w:line="240" w:lineRule="auto"/>
              <w:ind w:left="0" w:righ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Title</w:t>
            </w:r>
          </w:p>
        </w:tc>
        <w:tc>
          <w:tcPr>
            <w:tcW w:w="4621" w:type="dxa"/>
            <w:vAlign w:val="center"/>
          </w:tcPr>
          <w:p w:rsidR="00A55D51" w:rsidRDefault="000843C4">
            <w:pPr>
              <w:pStyle w:val="ListParagraph"/>
              <w:spacing w:line="240" w:lineRule="auto"/>
              <w:ind w:left="0" w:right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Steelco Gujarat Limited</w:t>
            </w:r>
          </w:p>
        </w:tc>
      </w:tr>
      <w:tr w:rsidR="00A55D51">
        <w:trPr>
          <w:trHeight w:val="293"/>
        </w:trPr>
        <w:tc>
          <w:tcPr>
            <w:tcW w:w="4621" w:type="dxa"/>
            <w:vAlign w:val="center"/>
          </w:tcPr>
          <w:p w:rsidR="00A55D51" w:rsidRDefault="000843C4">
            <w:pPr>
              <w:pStyle w:val="ListParagraph"/>
              <w:spacing w:line="240" w:lineRule="auto"/>
              <w:ind w:left="0" w:righ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Bank A/c No.</w:t>
            </w:r>
          </w:p>
        </w:tc>
        <w:tc>
          <w:tcPr>
            <w:tcW w:w="4621" w:type="dxa"/>
            <w:vAlign w:val="center"/>
          </w:tcPr>
          <w:p w:rsidR="00A55D51" w:rsidRDefault="000843C4">
            <w:pPr>
              <w:pStyle w:val="ListParagraph"/>
              <w:spacing w:line="240" w:lineRule="auto"/>
              <w:ind w:left="0" w:right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eastAsia="zh-CN"/>
              </w:rPr>
              <w:t xml:space="preserve">67357323406 </w:t>
            </w:r>
          </w:p>
        </w:tc>
      </w:tr>
      <w:tr w:rsidR="00A55D51">
        <w:trPr>
          <w:trHeight w:val="533"/>
        </w:trPr>
        <w:tc>
          <w:tcPr>
            <w:tcW w:w="4621" w:type="dxa"/>
            <w:vAlign w:val="center"/>
          </w:tcPr>
          <w:p w:rsidR="00A55D51" w:rsidRDefault="000843C4">
            <w:pPr>
              <w:pStyle w:val="ListParagraph"/>
              <w:spacing w:line="240" w:lineRule="auto"/>
              <w:ind w:left="0" w:righ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Branch Name &amp; Address</w:t>
            </w:r>
          </w:p>
        </w:tc>
        <w:tc>
          <w:tcPr>
            <w:tcW w:w="4621" w:type="dxa"/>
            <w:vAlign w:val="center"/>
          </w:tcPr>
          <w:p w:rsidR="00A55D51" w:rsidRDefault="000843C4">
            <w:pPr>
              <w:pStyle w:val="ListParagraph"/>
              <w:spacing w:line="240" w:lineRule="auto"/>
              <w:ind w:left="0" w:right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eastAsia="zh-CN"/>
              </w:rPr>
              <w:t>State Bank of India, IFB Branch, Jetalpur Road, Vadodara</w:t>
            </w:r>
          </w:p>
        </w:tc>
      </w:tr>
      <w:tr w:rsidR="00A55D51">
        <w:tc>
          <w:tcPr>
            <w:tcW w:w="4621" w:type="dxa"/>
            <w:vAlign w:val="center"/>
          </w:tcPr>
          <w:p w:rsidR="00A55D51" w:rsidRDefault="000843C4">
            <w:pPr>
              <w:pStyle w:val="ListParagraph"/>
              <w:spacing w:line="240" w:lineRule="auto"/>
              <w:ind w:left="0" w:righ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Type of Account</w:t>
            </w:r>
          </w:p>
        </w:tc>
        <w:tc>
          <w:tcPr>
            <w:tcW w:w="4621" w:type="dxa"/>
            <w:vAlign w:val="center"/>
          </w:tcPr>
          <w:p w:rsidR="00A55D51" w:rsidRDefault="000843C4">
            <w:pPr>
              <w:pStyle w:val="ListParagraph"/>
              <w:spacing w:line="240" w:lineRule="auto"/>
              <w:ind w:left="0" w:right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Current Account</w:t>
            </w:r>
          </w:p>
        </w:tc>
      </w:tr>
      <w:tr w:rsidR="00A55D51">
        <w:tc>
          <w:tcPr>
            <w:tcW w:w="4621" w:type="dxa"/>
            <w:vAlign w:val="center"/>
          </w:tcPr>
          <w:p w:rsidR="00A55D51" w:rsidRDefault="000843C4">
            <w:pPr>
              <w:pStyle w:val="ListParagraph"/>
              <w:spacing w:line="240" w:lineRule="auto"/>
              <w:ind w:left="0" w:righ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IFSC Code</w:t>
            </w:r>
          </w:p>
        </w:tc>
        <w:tc>
          <w:tcPr>
            <w:tcW w:w="4621" w:type="dxa"/>
            <w:vAlign w:val="center"/>
          </w:tcPr>
          <w:p w:rsidR="00A55D51" w:rsidRDefault="000843C4">
            <w:pPr>
              <w:pStyle w:val="ListParagraph"/>
              <w:spacing w:line="240" w:lineRule="auto"/>
              <w:ind w:left="0" w:right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eastAsia="zh-CN"/>
              </w:rPr>
              <w:t>SBIN0001946</w:t>
            </w:r>
          </w:p>
        </w:tc>
      </w:tr>
    </w:tbl>
    <w:p w:rsidR="00A55D51" w:rsidRDefault="000843C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right="0" w:hanging="54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The Company is </w:t>
      </w:r>
      <w:r>
        <w:rPr>
          <w:rFonts w:ascii="Century Gothic" w:hAnsi="Century Gothic" w:cstheme="minorHAnsi"/>
          <w:b/>
          <w:bCs/>
          <w:sz w:val="24"/>
          <w:szCs w:val="24"/>
        </w:rPr>
        <w:t>the business of manufacturing of CR coils / sheets and Galvanized &amp; Prepainted coils / sheet</w:t>
      </w:r>
      <w:r>
        <w:rPr>
          <w:rFonts w:ascii="Century Gothic" w:hAnsi="Century Gothic"/>
          <w:b/>
          <w:bCs/>
          <w:sz w:val="24"/>
          <w:szCs w:val="24"/>
        </w:rPr>
        <w:t>.</w:t>
      </w:r>
    </w:p>
    <w:p w:rsidR="00A55D51" w:rsidRDefault="000843C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right="0" w:hanging="54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All EOI received will be reviewed by the RP as well as the CoC and thereafter further information / documents related to the process will be provided to the shortlisted parties. The RP / CoC shall have the discretion to change the criteria for the EOI at any point of time.</w:t>
      </w:r>
    </w:p>
    <w:p w:rsidR="00A55D51" w:rsidRDefault="000843C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right="0" w:hanging="54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RP / CoC reserve the right to cancel or modify the process / application without assigning any reason and without any liability whatsoever.</w:t>
      </w:r>
    </w:p>
    <w:p w:rsidR="00A55D51" w:rsidRDefault="0008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0" w:firstLine="360"/>
        <w:jc w:val="right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44"/>
          <w:szCs w:val="44"/>
        </w:rPr>
        <w:t>CA Nirav Tarkas, IP</w:t>
      </w:r>
    </w:p>
    <w:p w:rsidR="00A55D51" w:rsidRDefault="0008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0" w:firstLine="360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(Resolution Professional)</w:t>
      </w:r>
    </w:p>
    <w:p w:rsidR="00A55D51" w:rsidRDefault="0008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0" w:firstLine="360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For Steelco Gujarat Ltd</w:t>
      </w:r>
    </w:p>
    <w:p w:rsidR="00A55D51" w:rsidRDefault="0008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0" w:firstLine="360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(Undergoing Corporate Insolvency Resolution Process)</w:t>
      </w:r>
    </w:p>
    <w:p w:rsidR="00A55D51" w:rsidRDefault="0008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0" w:firstLine="360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Registration No</w:t>
      </w:r>
      <w:r>
        <w:rPr>
          <w:rFonts w:ascii="Century Gothic" w:hAnsi="Century Gothic"/>
          <w:b/>
          <w:sz w:val="24"/>
          <w:szCs w:val="24"/>
        </w:rPr>
        <w:t>. IBBI / IP-002 / IP-N00776 / 2018-19 / 12375</w:t>
      </w:r>
    </w:p>
    <w:p w:rsidR="00A55D51" w:rsidRDefault="0008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line="240" w:lineRule="auto"/>
        <w:ind w:left="0" w:right="0" w:firstLine="360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Registered Address With IBBI:  # 209, B.N.Chambers, Opp. Welcom Hotel, R.C.Dutt   Road, Alkapuri, Vadodara – 390 007 </w:t>
      </w:r>
      <w:r>
        <w:rPr>
          <w:rFonts w:ascii="Century Gothic" w:hAnsi="Century Gothic"/>
          <w:b/>
          <w:bCs/>
          <w:sz w:val="24"/>
          <w:szCs w:val="24"/>
        </w:rPr>
        <w:t>Tel. No. [0265] 235 99 88</w:t>
      </w:r>
    </w:p>
    <w:p w:rsidR="00A55D51" w:rsidRDefault="0008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0" w:firstLine="360"/>
        <w:jc w:val="right"/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Registered Email Id With IBBI: </w:t>
      </w:r>
      <w:hyperlink r:id="rId10" w:history="1">
        <w:r>
          <w:rPr>
            <w:rStyle w:val="Hyperlink"/>
            <w:rFonts w:ascii="Century Gothic" w:hAnsi="Century Gothic"/>
            <w:b/>
            <w:color w:val="000000" w:themeColor="text1"/>
            <w:sz w:val="24"/>
            <w:szCs w:val="24"/>
            <w:u w:val="none"/>
          </w:rPr>
          <w:t>natshare@yahoo.co.in</w:t>
        </w:r>
      </w:hyperlink>
    </w:p>
    <w:p w:rsidR="00A55D51" w:rsidRDefault="0008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0" w:firstLine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Date: </w:t>
      </w:r>
      <w:r w:rsidR="001C3D55" w:rsidRPr="001C3D55">
        <w:rPr>
          <w:rFonts w:ascii="Century Gothic" w:hAnsi="Century Gothic"/>
          <w:b/>
          <w:bCs/>
          <w:sz w:val="24"/>
          <w:szCs w:val="24"/>
        </w:rPr>
        <w:t>26.06.2022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</w:p>
    <w:p w:rsidR="00A55D51" w:rsidRDefault="0008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0" w:firstLine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Place: </w:t>
      </w:r>
      <w:r>
        <w:rPr>
          <w:rFonts w:ascii="Century Gothic" w:hAnsi="Century Gothic"/>
          <w:b/>
          <w:sz w:val="24"/>
          <w:szCs w:val="24"/>
        </w:rPr>
        <w:t>Vadodara</w:t>
      </w:r>
    </w:p>
    <w:p w:rsidR="001C3D55" w:rsidRDefault="001C3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0" w:firstLine="360"/>
        <w:rPr>
          <w:rFonts w:ascii="Century Gothic" w:hAnsi="Century Gothic"/>
          <w:sz w:val="24"/>
          <w:szCs w:val="24"/>
        </w:rPr>
      </w:pPr>
    </w:p>
    <w:sectPr w:rsidR="001C3D55"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83B" w:rsidRDefault="006E083B">
      <w:pPr>
        <w:spacing w:line="240" w:lineRule="auto"/>
      </w:pPr>
      <w:r>
        <w:separator/>
      </w:r>
    </w:p>
  </w:endnote>
  <w:endnote w:type="continuationSeparator" w:id="0">
    <w:p w:rsidR="006E083B" w:rsidRDefault="006E08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Segoe UI"/>
    <w:panose1 w:val="020B0502040204020203"/>
    <w:charset w:val="01"/>
    <w:family w:val="roman"/>
    <w:notTrueType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D51" w:rsidRDefault="006E083B">
    <w:pPr>
      <w:pStyle w:val="Footer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-.05pt;margin-top:0;width:454.1pt;height:18.6pt;z-index:251659264;mso-position-horizontal-relative:margin;mso-width-relative:page;mso-height-relative:page" filled="f" stroked="f">
          <v:textbox inset="0,0,0,0">
            <w:txbxContent>
              <w:p w:rsidR="00A55D51" w:rsidRDefault="000843C4">
                <w:pPr>
                  <w:pStyle w:val="Footer"/>
                  <w:tabs>
                    <w:tab w:val="clear" w:pos="4153"/>
                    <w:tab w:val="left" w:pos="2420"/>
                    <w:tab w:val="center" w:pos="4620"/>
                  </w:tabs>
                  <w:ind w:left="2640"/>
                  <w:jc w:val="center"/>
                  <w:rPr>
                    <w:b/>
                    <w:bCs/>
                    <w:sz w:val="21"/>
                    <w:szCs w:val="21"/>
                  </w:rPr>
                </w:pPr>
                <w:r>
                  <w:rPr>
                    <w:b/>
                    <w:bCs/>
                    <w:sz w:val="21"/>
                    <w:szCs w:val="21"/>
                  </w:rPr>
                  <w:t xml:space="preserve">Page </w:t>
                </w:r>
                <w:r>
                  <w:rPr>
                    <w:b/>
                    <w:bCs/>
                    <w:sz w:val="21"/>
                    <w:szCs w:val="21"/>
                  </w:rPr>
                  <w:fldChar w:fldCharType="begin"/>
                </w:r>
                <w:r>
                  <w:rPr>
                    <w:b/>
                    <w:bCs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b/>
                    <w:bCs/>
                    <w:sz w:val="21"/>
                    <w:szCs w:val="21"/>
                  </w:rPr>
                  <w:fldChar w:fldCharType="separate"/>
                </w:r>
                <w:r w:rsidR="001C3D55">
                  <w:rPr>
                    <w:b/>
                    <w:bCs/>
                    <w:noProof/>
                    <w:sz w:val="21"/>
                    <w:szCs w:val="21"/>
                  </w:rPr>
                  <w:t>5</w:t>
                </w:r>
                <w:r>
                  <w:rPr>
                    <w:b/>
                    <w:bCs/>
                    <w:sz w:val="21"/>
                    <w:szCs w:val="21"/>
                  </w:rPr>
                  <w:fldChar w:fldCharType="end"/>
                </w:r>
                <w:r>
                  <w:rPr>
                    <w:b/>
                    <w:bCs/>
                    <w:sz w:val="21"/>
                    <w:szCs w:val="21"/>
                  </w:rPr>
                  <w:t xml:space="preserve"> of </w:t>
                </w:r>
                <w:r>
                  <w:rPr>
                    <w:b/>
                    <w:bCs/>
                    <w:sz w:val="21"/>
                    <w:szCs w:val="21"/>
                  </w:rPr>
                  <w:fldChar w:fldCharType="begin"/>
                </w:r>
                <w:r>
                  <w:rPr>
                    <w:b/>
                    <w:bCs/>
                    <w:sz w:val="21"/>
                    <w:szCs w:val="21"/>
                  </w:rPr>
                  <w:instrText xml:space="preserve"> NUMPAGES  \* MERGEFORMAT </w:instrText>
                </w:r>
                <w:r>
                  <w:rPr>
                    <w:b/>
                    <w:bCs/>
                    <w:sz w:val="21"/>
                    <w:szCs w:val="21"/>
                  </w:rPr>
                  <w:fldChar w:fldCharType="separate"/>
                </w:r>
                <w:r w:rsidR="001C3D55">
                  <w:rPr>
                    <w:b/>
                    <w:bCs/>
                    <w:noProof/>
                    <w:sz w:val="21"/>
                    <w:szCs w:val="21"/>
                  </w:rPr>
                  <w:t>5</w:t>
                </w:r>
                <w:r>
                  <w:rPr>
                    <w:b/>
                    <w:bCs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83B" w:rsidRDefault="006E083B">
      <w:pPr>
        <w:spacing w:after="0" w:line="240" w:lineRule="auto"/>
      </w:pPr>
      <w:r>
        <w:separator/>
      </w:r>
    </w:p>
  </w:footnote>
  <w:footnote w:type="continuationSeparator" w:id="0">
    <w:p w:rsidR="006E083B" w:rsidRDefault="006E0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0CC6"/>
    <w:multiLevelType w:val="multilevel"/>
    <w:tmpl w:val="018F0CC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A4DDD"/>
    <w:rsid w:val="00073035"/>
    <w:rsid w:val="000843C4"/>
    <w:rsid w:val="000A2593"/>
    <w:rsid w:val="000A4DDD"/>
    <w:rsid w:val="000B242E"/>
    <w:rsid w:val="000E5E9C"/>
    <w:rsid w:val="00142ADE"/>
    <w:rsid w:val="001573BD"/>
    <w:rsid w:val="001C3D55"/>
    <w:rsid w:val="0020544E"/>
    <w:rsid w:val="002B1DB9"/>
    <w:rsid w:val="002C3847"/>
    <w:rsid w:val="002E5871"/>
    <w:rsid w:val="002F47DE"/>
    <w:rsid w:val="002F7BD1"/>
    <w:rsid w:val="003B103E"/>
    <w:rsid w:val="004033C3"/>
    <w:rsid w:val="00407C39"/>
    <w:rsid w:val="00433EEB"/>
    <w:rsid w:val="004E2786"/>
    <w:rsid w:val="00524F92"/>
    <w:rsid w:val="0052799C"/>
    <w:rsid w:val="005370FB"/>
    <w:rsid w:val="00543474"/>
    <w:rsid w:val="006B019A"/>
    <w:rsid w:val="006C080D"/>
    <w:rsid w:val="006E083B"/>
    <w:rsid w:val="006E0896"/>
    <w:rsid w:val="00721211"/>
    <w:rsid w:val="00723222"/>
    <w:rsid w:val="007621AB"/>
    <w:rsid w:val="00771E51"/>
    <w:rsid w:val="007A4DEE"/>
    <w:rsid w:val="007A6BE3"/>
    <w:rsid w:val="008836F5"/>
    <w:rsid w:val="00897634"/>
    <w:rsid w:val="008A4D23"/>
    <w:rsid w:val="008B10F8"/>
    <w:rsid w:val="0091661D"/>
    <w:rsid w:val="00917254"/>
    <w:rsid w:val="00967314"/>
    <w:rsid w:val="00977F90"/>
    <w:rsid w:val="009B21C2"/>
    <w:rsid w:val="009C4528"/>
    <w:rsid w:val="009F7FCB"/>
    <w:rsid w:val="00A55D51"/>
    <w:rsid w:val="00A74FBB"/>
    <w:rsid w:val="00A775CE"/>
    <w:rsid w:val="00B240B1"/>
    <w:rsid w:val="00B37F45"/>
    <w:rsid w:val="00BD0D13"/>
    <w:rsid w:val="00C71A28"/>
    <w:rsid w:val="00D75973"/>
    <w:rsid w:val="00E74ED0"/>
    <w:rsid w:val="00F74226"/>
    <w:rsid w:val="00F87F2A"/>
    <w:rsid w:val="00F977BA"/>
    <w:rsid w:val="00FA6682"/>
    <w:rsid w:val="00FD496C"/>
    <w:rsid w:val="00FE6881"/>
    <w:rsid w:val="189C46ED"/>
    <w:rsid w:val="213F0751"/>
    <w:rsid w:val="378B5298"/>
    <w:rsid w:val="6B572507"/>
    <w:rsid w:val="6D2069D6"/>
    <w:rsid w:val="6E802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8F4F8F78-7038-42B7-8E49-22132981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  <w:ind w:left="4766" w:right="3024"/>
      <w:jc w:val="both"/>
    </w:pPr>
    <w:rPr>
      <w:rFonts w:asciiTheme="minorHAnsi" w:eastAsiaTheme="minorHAnsi" w:hAnsiTheme="minorHAnsi" w:cstheme="minorBidi"/>
      <w:sz w:val="22"/>
      <w:szCs w:val="22"/>
      <w:lang w:val="en-US" w:eastAsia="en-US"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atshare@yahoo.co.in" TargetMode="External"/><Relationship Id="rId4" Type="http://schemas.openxmlformats.org/officeDocument/2006/relationships/styles" Target="styles.xml"/><Relationship Id="rId9" Type="http://schemas.openxmlformats.org/officeDocument/2006/relationships/hyperlink" Target="mailto:eclliquid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ECBD64-FAEB-4462-AC0A-F47DBA25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908</Words>
  <Characters>5181</Characters>
  <Application>Microsoft Office Word</Application>
  <DocSecurity>0</DocSecurity>
  <Lines>43</Lines>
  <Paragraphs>12</Paragraphs>
  <ScaleCrop>false</ScaleCrop>
  <Company>HP</Company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Nirav Tarkas</cp:lastModifiedBy>
  <cp:revision>38</cp:revision>
  <cp:lastPrinted>2021-04-13T08:13:00Z</cp:lastPrinted>
  <dcterms:created xsi:type="dcterms:W3CDTF">2019-08-27T10:21:00Z</dcterms:created>
  <dcterms:modified xsi:type="dcterms:W3CDTF">2022-06-26T10:34:00Z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